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64" w:rsidRPr="004A630A" w:rsidRDefault="00D94564" w:rsidP="004A630A">
      <w:pPr>
        <w:pStyle w:val="Nadpis1"/>
      </w:pPr>
      <w:r w:rsidRPr="00607DA5">
        <w:t>Komentář ke Statistickému výkazu výkonu RF pověřených knihoven</w:t>
      </w:r>
      <w:r>
        <w:t xml:space="preserve"> za rok </w:t>
      </w:r>
      <w:r w:rsidR="007B28CB">
        <w:t>202</w:t>
      </w:r>
      <w:r w:rsidR="00100FB2">
        <w:t>2</w:t>
      </w:r>
    </w:p>
    <w:p w:rsidR="00D94564" w:rsidRPr="00A30FC6" w:rsidRDefault="00D94564" w:rsidP="00215A73"/>
    <w:p w:rsidR="00D94564" w:rsidRPr="00A30FC6" w:rsidRDefault="00D94564" w:rsidP="00235C6C">
      <w:pPr>
        <w:pStyle w:val="Nadpis20"/>
        <w:tabs>
          <w:tab w:val="clear" w:pos="5670"/>
          <w:tab w:val="left" w:pos="2977"/>
        </w:tabs>
      </w:pPr>
      <w:r w:rsidRPr="00607DA5">
        <w:t>Zprávu podává:</w:t>
      </w:r>
      <w:r w:rsidR="00235C6C">
        <w:tab/>
      </w:r>
      <w:r w:rsidR="001F2EA7">
        <w:t>Městská knihovna Bruntál</w:t>
      </w:r>
    </w:p>
    <w:p w:rsidR="00D94564" w:rsidRPr="00A30FC6" w:rsidRDefault="00D94564" w:rsidP="00215A73">
      <w:r w:rsidRPr="00A30FC6">
        <w:t xml:space="preserve">počet </w:t>
      </w:r>
      <w:r w:rsidRPr="00215A73">
        <w:t>obsluhovaných</w:t>
      </w:r>
      <w:r w:rsidRPr="00A30FC6">
        <w:t xml:space="preserve"> knihoven</w:t>
      </w:r>
      <w:r w:rsidRPr="00A30FC6">
        <w:tab/>
      </w:r>
      <w:r w:rsidR="0079600F">
        <w:tab/>
      </w:r>
      <w:r w:rsidR="0079600F">
        <w:tab/>
      </w:r>
      <w:r w:rsidR="00B91CEB">
        <w:t>51</w:t>
      </w:r>
    </w:p>
    <w:p w:rsidR="00D94564" w:rsidRPr="00A30FC6" w:rsidRDefault="00D94564" w:rsidP="00215A73">
      <w:r w:rsidRPr="00A30FC6">
        <w:t>počet pracovníků zajišťující výkon RF</w:t>
      </w:r>
      <w:r>
        <w:t xml:space="preserve"> (dle </w:t>
      </w:r>
      <w:proofErr w:type="gramStart"/>
      <w:r>
        <w:t>smlouvy s MSK</w:t>
      </w:r>
      <w:proofErr w:type="gramEnd"/>
      <w:r>
        <w:t>)</w:t>
      </w:r>
      <w:r w:rsidRPr="00A30FC6">
        <w:tab/>
      </w:r>
      <w:r w:rsidR="0079600F">
        <w:tab/>
      </w:r>
      <w:r w:rsidR="0079600F">
        <w:tab/>
      </w:r>
      <w:r w:rsidR="00B91CEB">
        <w:t>4</w:t>
      </w:r>
    </w:p>
    <w:p w:rsidR="00DF04DE" w:rsidRPr="00A6689C" w:rsidRDefault="00A6689C" w:rsidP="00215A73">
      <w:pPr>
        <w:pStyle w:val="Nadpis20"/>
        <w:rPr>
          <w:rFonts w:ascii="Calibri" w:hAnsi="Calibri"/>
          <w:bCs w:val="0"/>
          <w:iCs w:val="0"/>
          <w:color w:val="auto"/>
          <w:sz w:val="22"/>
          <w:szCs w:val="22"/>
        </w:rPr>
      </w:pPr>
      <w:r w:rsidRPr="00A6689C">
        <w:rPr>
          <w:rFonts w:ascii="Calibri" w:hAnsi="Calibri"/>
          <w:bCs w:val="0"/>
          <w:iCs w:val="0"/>
          <w:color w:val="auto"/>
          <w:sz w:val="22"/>
          <w:szCs w:val="22"/>
        </w:rPr>
        <w:t>V roce 2022</w:t>
      </w:r>
      <w:r>
        <w:rPr>
          <w:rFonts w:ascii="Calibri" w:hAnsi="Calibri"/>
          <w:bCs w:val="0"/>
          <w:iCs w:val="0"/>
          <w:color w:val="auto"/>
          <w:sz w:val="22"/>
          <w:szCs w:val="22"/>
        </w:rPr>
        <w:t xml:space="preserve"> nefungovala pobočka Krnov domov důchodců, ale v provozu byla ještě Obecní knihovna v </w:t>
      </w:r>
      <w:proofErr w:type="spellStart"/>
      <w:r>
        <w:rPr>
          <w:rFonts w:ascii="Calibri" w:hAnsi="Calibri"/>
          <w:bCs w:val="0"/>
          <w:iCs w:val="0"/>
          <w:color w:val="auto"/>
          <w:sz w:val="22"/>
          <w:szCs w:val="22"/>
        </w:rPr>
        <w:t>Roudně</w:t>
      </w:r>
      <w:proofErr w:type="spellEnd"/>
      <w:r>
        <w:rPr>
          <w:rFonts w:ascii="Calibri" w:hAnsi="Calibri"/>
          <w:bCs w:val="0"/>
          <w:iCs w:val="0"/>
          <w:color w:val="auto"/>
          <w:sz w:val="22"/>
          <w:szCs w:val="22"/>
        </w:rPr>
        <w:t xml:space="preserve"> (rekonstrukce knihovny začala až v září 2022).</w:t>
      </w:r>
    </w:p>
    <w:p w:rsidR="00D94564" w:rsidRPr="00D94564" w:rsidRDefault="00D94564" w:rsidP="00215A73">
      <w:pPr>
        <w:pStyle w:val="Nadpis20"/>
      </w:pPr>
      <w:r w:rsidRPr="00D94564">
        <w:t>Poradenská a konzultační činnost</w:t>
      </w:r>
    </w:p>
    <w:p w:rsidR="00D94564" w:rsidRPr="00A30FC6" w:rsidRDefault="00D94564" w:rsidP="00215A73">
      <w:r w:rsidRPr="00A30FC6">
        <w:t>Počet obsloužených knihoven</w:t>
      </w:r>
      <w:r w:rsidRPr="00A30FC6">
        <w:tab/>
      </w:r>
      <w:r w:rsidR="0079600F">
        <w:tab/>
      </w:r>
      <w:r w:rsidR="0079600F">
        <w:tab/>
      </w:r>
      <w:r w:rsidR="00A6689C">
        <w:t>51</w:t>
      </w:r>
    </w:p>
    <w:p w:rsidR="00D94564" w:rsidRPr="00A30FC6" w:rsidRDefault="00D94564" w:rsidP="00215A73">
      <w:r w:rsidRPr="00A30FC6">
        <w:t>Celkem poskytnuto konzultací</w:t>
      </w:r>
      <w:r w:rsidRPr="00A30FC6">
        <w:tab/>
      </w:r>
      <w:r w:rsidR="0079600F">
        <w:tab/>
      </w:r>
      <w:r w:rsidR="0079600F">
        <w:tab/>
      </w:r>
      <w:r w:rsidR="00A6689C">
        <w:t>18</w:t>
      </w:r>
    </w:p>
    <w:p w:rsidR="00D94564" w:rsidRPr="00A30FC6" w:rsidRDefault="00D94564" w:rsidP="00215A73">
      <w:r w:rsidRPr="00A30FC6">
        <w:t>Metodické návštěvy</w:t>
      </w:r>
      <w:r w:rsidRPr="00A30FC6">
        <w:tab/>
      </w:r>
      <w:r w:rsidR="0079600F">
        <w:tab/>
      </w:r>
      <w:r w:rsidR="0079600F">
        <w:tab/>
      </w:r>
      <w:r w:rsidR="00A6689C">
        <w:t>57</w:t>
      </w:r>
    </w:p>
    <w:p w:rsidR="00D94564" w:rsidRPr="00A30FC6" w:rsidRDefault="00D94564" w:rsidP="00215A73">
      <w:pPr>
        <w:pStyle w:val="Nadpis20"/>
      </w:pPr>
      <w:r w:rsidRPr="00A30FC6">
        <w:t xml:space="preserve">Konzultace </w:t>
      </w:r>
    </w:p>
    <w:p w:rsidR="00D94564" w:rsidRPr="00A6689C" w:rsidRDefault="00A6689C" w:rsidP="00235C6C">
      <w:pPr>
        <w:pStyle w:val="poznmkavtextu"/>
        <w:rPr>
          <w:i w:val="0"/>
          <w:color w:val="auto"/>
        </w:rPr>
      </w:pPr>
      <w:r>
        <w:rPr>
          <w:i w:val="0"/>
          <w:color w:val="auto"/>
        </w:rPr>
        <w:t xml:space="preserve">Konzultace byly poskytovány k práci s programem </w:t>
      </w:r>
      <w:proofErr w:type="spellStart"/>
      <w:r>
        <w:rPr>
          <w:i w:val="0"/>
          <w:color w:val="auto"/>
        </w:rPr>
        <w:t>Verbis</w:t>
      </w:r>
      <w:proofErr w:type="spellEnd"/>
      <w:r>
        <w:rPr>
          <w:i w:val="0"/>
          <w:color w:val="auto"/>
        </w:rPr>
        <w:t xml:space="preserve">, katalogem </w:t>
      </w:r>
      <w:proofErr w:type="spellStart"/>
      <w:r>
        <w:rPr>
          <w:i w:val="0"/>
          <w:color w:val="auto"/>
        </w:rPr>
        <w:t>Portaro</w:t>
      </w:r>
      <w:proofErr w:type="spellEnd"/>
      <w:r>
        <w:rPr>
          <w:i w:val="0"/>
          <w:color w:val="auto"/>
        </w:rPr>
        <w:t>, E-</w:t>
      </w:r>
      <w:proofErr w:type="spellStart"/>
      <w:r>
        <w:rPr>
          <w:i w:val="0"/>
          <w:color w:val="auto"/>
        </w:rPr>
        <w:t>Verbisem</w:t>
      </w:r>
      <w:proofErr w:type="spellEnd"/>
      <w:r>
        <w:rPr>
          <w:i w:val="0"/>
          <w:color w:val="auto"/>
        </w:rPr>
        <w:t>, ke statistikám, k nákupu nových knih a to telefonicky nebo při osobních návštěvách knihovníků na našem pracovišti.</w:t>
      </w:r>
    </w:p>
    <w:p w:rsidR="00D94564" w:rsidRPr="00A30FC6" w:rsidRDefault="00D94564" w:rsidP="00215A73">
      <w:pPr>
        <w:pStyle w:val="Nadpis20"/>
      </w:pPr>
      <w:r w:rsidRPr="00A30FC6">
        <w:t>Metodické návštěvy</w:t>
      </w:r>
    </w:p>
    <w:p w:rsidR="00D94564" w:rsidRPr="001E6061" w:rsidRDefault="001E6061" w:rsidP="00235C6C">
      <w:pPr>
        <w:pStyle w:val="poznmkavtextu"/>
        <w:rPr>
          <w:i w:val="0"/>
          <w:color w:val="auto"/>
        </w:rPr>
      </w:pPr>
      <w:r>
        <w:rPr>
          <w:i w:val="0"/>
          <w:color w:val="auto"/>
        </w:rPr>
        <w:t xml:space="preserve">Metodické návštěvy se týkaly práce se čtenářem, výměnných fondů, nákupu nových knih, k revizím a aktualizacím knihovního </w:t>
      </w:r>
      <w:proofErr w:type="gramStart"/>
      <w:r>
        <w:rPr>
          <w:i w:val="0"/>
          <w:color w:val="auto"/>
        </w:rPr>
        <w:t>fondu,  využívání</w:t>
      </w:r>
      <w:proofErr w:type="gramEnd"/>
      <w:r>
        <w:rPr>
          <w:i w:val="0"/>
          <w:color w:val="auto"/>
        </w:rPr>
        <w:t xml:space="preserve"> Katalogu knihoven regionu Bruntál, katalogem </w:t>
      </w:r>
      <w:proofErr w:type="spellStart"/>
      <w:r>
        <w:rPr>
          <w:i w:val="0"/>
          <w:color w:val="auto"/>
        </w:rPr>
        <w:t>Portaro</w:t>
      </w:r>
      <w:proofErr w:type="spellEnd"/>
      <w:r>
        <w:rPr>
          <w:i w:val="0"/>
          <w:color w:val="auto"/>
        </w:rPr>
        <w:t>, E-</w:t>
      </w:r>
      <w:proofErr w:type="spellStart"/>
      <w:r>
        <w:rPr>
          <w:i w:val="0"/>
          <w:color w:val="auto"/>
        </w:rPr>
        <w:t>Verbis</w:t>
      </w:r>
      <w:proofErr w:type="spellEnd"/>
      <w:r>
        <w:rPr>
          <w:i w:val="0"/>
          <w:color w:val="auto"/>
        </w:rPr>
        <w:t xml:space="preserve">, práce s programem </w:t>
      </w:r>
      <w:proofErr w:type="spellStart"/>
      <w:r>
        <w:rPr>
          <w:i w:val="0"/>
          <w:color w:val="auto"/>
        </w:rPr>
        <w:t>Verbis</w:t>
      </w:r>
      <w:proofErr w:type="spellEnd"/>
      <w:r>
        <w:rPr>
          <w:i w:val="0"/>
          <w:color w:val="auto"/>
        </w:rPr>
        <w:t>.</w:t>
      </w:r>
    </w:p>
    <w:p w:rsidR="00D94564" w:rsidRPr="00A30FC6" w:rsidRDefault="00D94564" w:rsidP="00215A73">
      <w:pPr>
        <w:pStyle w:val="Nadpis20"/>
      </w:pPr>
      <w:r w:rsidRPr="00A30FC6">
        <w:t xml:space="preserve">Statistika knihovnických činností dle </w:t>
      </w:r>
      <w:proofErr w:type="gramStart"/>
      <w:r w:rsidRPr="00A30FC6">
        <w:t>KULT</w:t>
      </w:r>
      <w:proofErr w:type="gramEnd"/>
      <w:r w:rsidRPr="00A30FC6">
        <w:t xml:space="preserve"> (MK) 12.01</w:t>
      </w:r>
    </w:p>
    <w:p w:rsidR="00D94564" w:rsidRPr="00A30FC6" w:rsidRDefault="00D94564" w:rsidP="00215A73">
      <w:r w:rsidRPr="00A30FC6">
        <w:t>Počet obsloužených knihoven</w:t>
      </w:r>
      <w:r w:rsidRPr="00A30FC6">
        <w:tab/>
      </w:r>
      <w:r w:rsidR="0079600F">
        <w:tab/>
      </w:r>
      <w:r w:rsidR="0079600F">
        <w:tab/>
      </w:r>
      <w:r w:rsidR="001E6061">
        <w:t>53</w:t>
      </w:r>
    </w:p>
    <w:p w:rsidR="00D94564" w:rsidRPr="00A30FC6" w:rsidRDefault="00D94564" w:rsidP="00215A73">
      <w:r w:rsidRPr="00A30FC6">
        <w:t>Počet zpracovaných výkazů</w:t>
      </w:r>
      <w:r w:rsidRPr="00A30FC6">
        <w:tab/>
      </w:r>
      <w:r w:rsidR="0079600F">
        <w:tab/>
      </w:r>
      <w:r w:rsidR="0079600F">
        <w:tab/>
      </w:r>
      <w:r w:rsidR="001E6061">
        <w:t>51</w:t>
      </w:r>
    </w:p>
    <w:p w:rsidR="00D94564" w:rsidRPr="00A30FC6" w:rsidRDefault="00D94564" w:rsidP="00215A73">
      <w:pPr>
        <w:pStyle w:val="Nadpis20"/>
      </w:pPr>
      <w:r w:rsidRPr="00A30FC6">
        <w:t xml:space="preserve">Vzdělávání knihovníků, semináře </w:t>
      </w:r>
    </w:p>
    <w:p w:rsidR="00D94564" w:rsidRPr="00A30FC6" w:rsidRDefault="00D94564" w:rsidP="00215A73">
      <w:r w:rsidRPr="00A30FC6">
        <w:t>Počet obsloužených knihoven</w:t>
      </w:r>
      <w:r w:rsidRPr="00A30FC6">
        <w:tab/>
      </w:r>
      <w:r w:rsidR="0079600F">
        <w:tab/>
      </w:r>
      <w:r w:rsidR="0079600F">
        <w:tab/>
      </w:r>
      <w:r w:rsidR="001E6061">
        <w:t>15</w:t>
      </w:r>
    </w:p>
    <w:p w:rsidR="00D94564" w:rsidRPr="00A30FC6" w:rsidRDefault="00D94564" w:rsidP="00215A73">
      <w:r w:rsidRPr="00A30FC6">
        <w:t>Počet všech vzdělávacích akcí</w:t>
      </w:r>
      <w:r w:rsidRPr="00A30FC6">
        <w:tab/>
      </w:r>
      <w:r w:rsidR="0079600F">
        <w:tab/>
      </w:r>
      <w:r w:rsidR="0079600F">
        <w:tab/>
      </w:r>
      <w:r w:rsidR="001E6061">
        <w:t>1</w:t>
      </w:r>
    </w:p>
    <w:p w:rsidR="00640776" w:rsidRDefault="00640776" w:rsidP="00215A73">
      <w:r>
        <w:t>Počet</w:t>
      </w:r>
      <w:r w:rsidR="00D94564" w:rsidRPr="00A30FC6">
        <w:t xml:space="preserve"> akcí v rámci RF</w:t>
      </w:r>
      <w:r w:rsidR="001E6061">
        <w:tab/>
      </w:r>
      <w:r w:rsidR="001E6061">
        <w:tab/>
      </w:r>
      <w:r w:rsidR="001E6061">
        <w:tab/>
        <w:t>1</w:t>
      </w:r>
    </w:p>
    <w:p w:rsidR="0079600F" w:rsidRDefault="00640776" w:rsidP="00215A73">
      <w:r>
        <w:t>Z toho počet akcí realizovaných online</w:t>
      </w:r>
      <w:r w:rsidR="0079600F">
        <w:tab/>
      </w:r>
      <w:r w:rsidR="0079600F">
        <w:tab/>
      </w:r>
      <w:r w:rsidR="0079600F">
        <w:tab/>
      </w:r>
      <w:r w:rsidR="001E6061">
        <w:t>0</w:t>
      </w:r>
    </w:p>
    <w:p w:rsidR="00D94564" w:rsidRPr="00A30FC6" w:rsidRDefault="0079600F" w:rsidP="00215A73">
      <w:r>
        <w:t xml:space="preserve">Z toho počet akcí </w:t>
      </w:r>
      <w:r w:rsidRPr="0079600F">
        <w:t xml:space="preserve">na podporu </w:t>
      </w:r>
      <w:proofErr w:type="spellStart"/>
      <w:r w:rsidRPr="0079600F">
        <w:t>vzd</w:t>
      </w:r>
      <w:proofErr w:type="spellEnd"/>
      <w:r w:rsidRPr="0079600F">
        <w:t xml:space="preserve">., </w:t>
      </w:r>
      <w:proofErr w:type="gramStart"/>
      <w:r w:rsidRPr="0079600F">
        <w:t>kult. a komunitních</w:t>
      </w:r>
      <w:proofErr w:type="gramEnd"/>
      <w:r w:rsidRPr="0079600F">
        <w:t xml:space="preserve"> aktivit</w:t>
      </w:r>
      <w:r w:rsidR="00D94564" w:rsidRPr="00A30FC6">
        <w:tab/>
      </w:r>
      <w:r>
        <w:tab/>
      </w:r>
      <w:r>
        <w:tab/>
      </w:r>
      <w:r w:rsidR="001E6061">
        <w:t>0</w:t>
      </w:r>
    </w:p>
    <w:p w:rsidR="00D94564" w:rsidRPr="00A30FC6" w:rsidRDefault="00D94564" w:rsidP="00215A73">
      <w:r w:rsidRPr="00A30FC6">
        <w:t>Počet všech účastníků</w:t>
      </w:r>
      <w:r w:rsidRPr="00A30FC6">
        <w:tab/>
      </w:r>
      <w:r w:rsidR="0079600F">
        <w:tab/>
      </w:r>
      <w:r w:rsidR="0079600F">
        <w:tab/>
      </w:r>
      <w:r w:rsidR="001E6061">
        <w:t>32</w:t>
      </w:r>
    </w:p>
    <w:p w:rsidR="0079600F" w:rsidRDefault="00D94564" w:rsidP="00215A73">
      <w:r w:rsidRPr="00A30FC6">
        <w:t>Počet účastníků v rámci RF</w:t>
      </w:r>
      <w:r w:rsidR="001E6061">
        <w:tab/>
      </w:r>
      <w:r w:rsidR="001E6061">
        <w:tab/>
      </w:r>
      <w:r w:rsidR="001E6061">
        <w:tab/>
        <w:t>32</w:t>
      </w:r>
    </w:p>
    <w:p w:rsidR="00640776" w:rsidRDefault="00640776" w:rsidP="00215A73">
      <w:r>
        <w:t>Z toho počet účastníků online akcí</w:t>
      </w:r>
      <w:r w:rsidR="001E6061">
        <w:tab/>
      </w:r>
      <w:r w:rsidR="001E6061">
        <w:tab/>
      </w:r>
      <w:r w:rsidR="001E6061">
        <w:tab/>
        <w:t>0</w:t>
      </w:r>
    </w:p>
    <w:p w:rsidR="00D94564" w:rsidRPr="00A30FC6" w:rsidRDefault="0079600F" w:rsidP="00215A73">
      <w:r>
        <w:t xml:space="preserve">Z toho </w:t>
      </w:r>
      <w:r w:rsidRPr="0079600F">
        <w:t xml:space="preserve">počet účastníků akcí na podporu </w:t>
      </w:r>
      <w:proofErr w:type="spellStart"/>
      <w:r w:rsidRPr="0079600F">
        <w:t>vzd</w:t>
      </w:r>
      <w:proofErr w:type="spellEnd"/>
      <w:r w:rsidRPr="0079600F">
        <w:t xml:space="preserve">., </w:t>
      </w:r>
      <w:proofErr w:type="gramStart"/>
      <w:r w:rsidRPr="0079600F">
        <w:t>kult. a komunitních</w:t>
      </w:r>
      <w:proofErr w:type="gramEnd"/>
      <w:r w:rsidRPr="0079600F">
        <w:t xml:space="preserve"> aktivit</w:t>
      </w:r>
      <w:r w:rsidR="00D94564" w:rsidRPr="00A30FC6">
        <w:tab/>
      </w:r>
      <w:r>
        <w:tab/>
      </w:r>
      <w:r w:rsidR="001E6061">
        <w:t>0</w:t>
      </w:r>
    </w:p>
    <w:p w:rsidR="00D94564" w:rsidRPr="00A30FC6" w:rsidRDefault="00D94564" w:rsidP="00215A73">
      <w:r w:rsidRPr="00A30FC6">
        <w:t>Počet všech vyučovacích hodin</w:t>
      </w:r>
      <w:r w:rsidRPr="00A30FC6">
        <w:tab/>
      </w:r>
      <w:r w:rsidR="0079600F">
        <w:tab/>
      </w:r>
      <w:r w:rsidR="0079600F">
        <w:tab/>
      </w:r>
      <w:r w:rsidR="001E6061">
        <w:t>4</w:t>
      </w:r>
    </w:p>
    <w:p w:rsidR="00D94564" w:rsidRDefault="00D94564" w:rsidP="00215A73">
      <w:r w:rsidRPr="00A30FC6">
        <w:t>Počet hodin v rámci RF</w:t>
      </w:r>
      <w:r w:rsidRPr="00A30FC6">
        <w:tab/>
      </w:r>
      <w:r w:rsidR="0079600F">
        <w:tab/>
      </w:r>
      <w:r w:rsidR="0079600F">
        <w:tab/>
      </w:r>
      <w:r w:rsidR="001E6061">
        <w:t>4</w:t>
      </w:r>
    </w:p>
    <w:p w:rsidR="0079600F" w:rsidRPr="00A30FC6" w:rsidRDefault="0079600F" w:rsidP="00215A73">
      <w:r>
        <w:t xml:space="preserve">Z toho </w:t>
      </w:r>
      <w:r w:rsidRPr="0079600F">
        <w:t xml:space="preserve">počet vyučovacích hodin na podporu </w:t>
      </w:r>
      <w:proofErr w:type="spellStart"/>
      <w:r w:rsidRPr="0079600F">
        <w:t>vzd</w:t>
      </w:r>
      <w:proofErr w:type="spellEnd"/>
      <w:r w:rsidRPr="0079600F">
        <w:t xml:space="preserve">., </w:t>
      </w:r>
      <w:proofErr w:type="gramStart"/>
      <w:r w:rsidRPr="0079600F">
        <w:t>kult. a komunitních</w:t>
      </w:r>
      <w:proofErr w:type="gramEnd"/>
      <w:r w:rsidRPr="0079600F">
        <w:t xml:space="preserve"> aktivit</w:t>
      </w:r>
      <w:r>
        <w:tab/>
      </w:r>
      <w:r w:rsidR="001E6061">
        <w:t>0</w:t>
      </w:r>
    </w:p>
    <w:p w:rsidR="001E6061" w:rsidRDefault="001E6061" w:rsidP="001E6061">
      <w:pPr>
        <w:pStyle w:val="poznmkavtextu"/>
        <w:rPr>
          <w:i w:val="0"/>
          <w:color w:val="auto"/>
        </w:rPr>
      </w:pPr>
      <w:r>
        <w:rPr>
          <w:i w:val="0"/>
          <w:color w:val="auto"/>
        </w:rPr>
        <w:t xml:space="preserve">Iva </w:t>
      </w:r>
      <w:proofErr w:type="spellStart"/>
      <w:r>
        <w:rPr>
          <w:i w:val="0"/>
          <w:color w:val="auto"/>
        </w:rPr>
        <w:t>Pobežalová</w:t>
      </w:r>
      <w:proofErr w:type="spellEnd"/>
      <w:r>
        <w:rPr>
          <w:i w:val="0"/>
          <w:color w:val="auto"/>
        </w:rPr>
        <w:tab/>
      </w:r>
      <w:r w:rsidRPr="008B0EA7">
        <w:rPr>
          <w:i w:val="0"/>
          <w:color w:val="auto"/>
        </w:rPr>
        <w:t>úvazek 1,0</w:t>
      </w:r>
      <w:r w:rsidRPr="008B0EA7">
        <w:rPr>
          <w:i w:val="0"/>
          <w:color w:val="auto"/>
        </w:rPr>
        <w:tab/>
      </w:r>
      <w:r w:rsidRPr="008B0EA7">
        <w:rPr>
          <w:i w:val="0"/>
          <w:color w:val="auto"/>
        </w:rPr>
        <w:tab/>
      </w:r>
      <w:r>
        <w:rPr>
          <w:i w:val="0"/>
          <w:color w:val="auto"/>
        </w:rPr>
        <w:t>40,5</w:t>
      </w:r>
      <w:r w:rsidRPr="008B0EA7">
        <w:rPr>
          <w:i w:val="0"/>
          <w:color w:val="auto"/>
        </w:rPr>
        <w:t xml:space="preserve"> hodin</w:t>
      </w:r>
    </w:p>
    <w:p w:rsidR="001E6061" w:rsidRDefault="001E6061" w:rsidP="001E6061">
      <w:pPr>
        <w:pStyle w:val="poznmkavtextu"/>
        <w:rPr>
          <w:i w:val="0"/>
          <w:color w:val="auto"/>
        </w:rPr>
      </w:pPr>
      <w:r>
        <w:rPr>
          <w:i w:val="0"/>
          <w:color w:val="auto"/>
        </w:rPr>
        <w:t xml:space="preserve">Jana </w:t>
      </w:r>
      <w:proofErr w:type="spellStart"/>
      <w:r>
        <w:rPr>
          <w:i w:val="0"/>
          <w:color w:val="auto"/>
        </w:rPr>
        <w:t>Chromcová</w:t>
      </w:r>
      <w:proofErr w:type="spellEnd"/>
      <w:r>
        <w:rPr>
          <w:i w:val="0"/>
          <w:color w:val="auto"/>
        </w:rPr>
        <w:tab/>
        <w:t>úvazek 1,0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proofErr w:type="gramStart"/>
      <w:r>
        <w:rPr>
          <w:i w:val="0"/>
          <w:color w:val="auto"/>
        </w:rPr>
        <w:t>31   hodin</w:t>
      </w:r>
      <w:proofErr w:type="gramEnd"/>
    </w:p>
    <w:p w:rsidR="001E6061" w:rsidRDefault="001E6061" w:rsidP="001E6061">
      <w:pPr>
        <w:pStyle w:val="poznmkavtextu"/>
        <w:rPr>
          <w:i w:val="0"/>
          <w:color w:val="auto"/>
        </w:rPr>
      </w:pPr>
      <w:r>
        <w:rPr>
          <w:i w:val="0"/>
          <w:color w:val="auto"/>
        </w:rPr>
        <w:t xml:space="preserve">Iva </w:t>
      </w:r>
      <w:proofErr w:type="spellStart"/>
      <w:r>
        <w:rPr>
          <w:i w:val="0"/>
          <w:color w:val="auto"/>
        </w:rPr>
        <w:t>Miliánová</w:t>
      </w:r>
      <w:proofErr w:type="spellEnd"/>
      <w:r>
        <w:rPr>
          <w:i w:val="0"/>
          <w:color w:val="auto"/>
        </w:rPr>
        <w:tab/>
        <w:t>úvazek 1,0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proofErr w:type="gramStart"/>
      <w:r>
        <w:rPr>
          <w:i w:val="0"/>
          <w:color w:val="auto"/>
        </w:rPr>
        <w:t>35   hodin</w:t>
      </w:r>
      <w:proofErr w:type="gramEnd"/>
    </w:p>
    <w:p w:rsidR="001E6061" w:rsidRPr="006F4B45" w:rsidRDefault="001E6061" w:rsidP="001E6061">
      <w:pPr>
        <w:pStyle w:val="poznmkavtextu"/>
        <w:rPr>
          <w:i w:val="0"/>
          <w:color w:val="auto"/>
        </w:rPr>
      </w:pPr>
      <w:r w:rsidRPr="006F4B45">
        <w:rPr>
          <w:bCs/>
          <w:i w:val="0"/>
          <w:color w:val="auto"/>
        </w:rPr>
        <w:t>Vzdělávání knihovníků si eviduje každá profesionální knihovna</w:t>
      </w:r>
      <w:r>
        <w:rPr>
          <w:bCs/>
          <w:i w:val="0"/>
          <w:color w:val="auto"/>
        </w:rPr>
        <w:t xml:space="preserve"> vyplněním tabulky vzdělávání, a tu zašle koncem roku do RKC Bruntál. Vzdělávání knihovníků v neprofesionálních knihovnách evidujeme v RKC Bruntál.</w:t>
      </w:r>
    </w:p>
    <w:p w:rsidR="00D94564" w:rsidRDefault="00D94564" w:rsidP="009318CD">
      <w:pPr>
        <w:pStyle w:val="poznmkavtextu"/>
      </w:pPr>
    </w:p>
    <w:p w:rsidR="00D94564" w:rsidRDefault="00885FDD" w:rsidP="00215A73">
      <w:pPr>
        <w:pStyle w:val="Nadpis20"/>
      </w:pPr>
      <w:r>
        <w:t>Porady</w:t>
      </w:r>
      <w:r w:rsidR="004A630A">
        <w:t xml:space="preserve"> (realizovaná pověřenou knihovnou)</w:t>
      </w:r>
    </w:p>
    <w:p w:rsidR="00885FDD" w:rsidRPr="00A30FC6" w:rsidRDefault="00885FDD" w:rsidP="00215A73">
      <w:pPr>
        <w:pStyle w:val="Zkladntext"/>
      </w:pPr>
      <w:r w:rsidRPr="00A30FC6">
        <w:t>Počet obsloužených knihoven</w:t>
      </w:r>
      <w:r w:rsidRPr="00A30FC6">
        <w:tab/>
      </w:r>
      <w:r w:rsidR="0079600F">
        <w:tab/>
      </w:r>
      <w:r w:rsidR="0079600F">
        <w:tab/>
      </w:r>
      <w:r w:rsidR="001E6061">
        <w:t>15</w:t>
      </w:r>
    </w:p>
    <w:p w:rsidR="00885FDD" w:rsidRPr="00A30FC6" w:rsidRDefault="00885FDD" w:rsidP="00215A73">
      <w:pPr>
        <w:pStyle w:val="Zkladntext"/>
      </w:pPr>
      <w:r w:rsidRPr="00A30FC6">
        <w:t xml:space="preserve">Počet </w:t>
      </w:r>
      <w:r>
        <w:t>porad</w:t>
      </w:r>
      <w:r w:rsidRPr="00A30FC6">
        <w:tab/>
      </w:r>
      <w:r w:rsidR="0079600F">
        <w:tab/>
      </w:r>
      <w:r w:rsidR="0079600F">
        <w:tab/>
      </w:r>
      <w:r w:rsidR="001E6061">
        <w:t>1</w:t>
      </w:r>
    </w:p>
    <w:p w:rsidR="00885FDD" w:rsidRDefault="00885FDD" w:rsidP="00215A73">
      <w:pPr>
        <w:pStyle w:val="Zkladntext"/>
      </w:pPr>
      <w:r w:rsidRPr="00A30FC6">
        <w:t xml:space="preserve">Počet </w:t>
      </w:r>
      <w:r>
        <w:t>účastníků</w:t>
      </w:r>
      <w:r w:rsidRPr="00A30FC6">
        <w:tab/>
      </w:r>
      <w:r w:rsidR="0079600F">
        <w:tab/>
      </w:r>
      <w:r w:rsidR="0079600F">
        <w:tab/>
      </w:r>
      <w:r w:rsidR="001E6061">
        <w:t>32</w:t>
      </w:r>
    </w:p>
    <w:p w:rsidR="001E6061" w:rsidRPr="00E76A01" w:rsidRDefault="001E6061" w:rsidP="001E6061">
      <w:pPr>
        <w:pStyle w:val="poznmkavtextu"/>
        <w:rPr>
          <w:i w:val="0"/>
          <w:color w:val="auto"/>
        </w:rPr>
      </w:pPr>
      <w:r>
        <w:rPr>
          <w:i w:val="0"/>
          <w:color w:val="auto"/>
        </w:rPr>
        <w:t>Pořádáme společné porady jak pro profesionální, tak i pro neprofesionální knihovníky. Vzdělávací blok probíhá v rámci porad. Průběžně školíme knihovníky i individuálně v knihovnách, především v práci s knihovnickým programem a knihovnickou evidencí.</w:t>
      </w:r>
    </w:p>
    <w:p w:rsidR="00D265CB" w:rsidRDefault="00D265CB" w:rsidP="00215A73">
      <w:pPr>
        <w:pStyle w:val="Zkladntext"/>
      </w:pPr>
    </w:p>
    <w:p w:rsidR="00D265CB" w:rsidRDefault="00D265CB" w:rsidP="00D265CB">
      <w:pPr>
        <w:pStyle w:val="Nadpis20"/>
      </w:pPr>
      <w:r>
        <w:t>Praktická podpora vzdělávacích, kulturních a komunitních aktivit</w:t>
      </w:r>
    </w:p>
    <w:p w:rsidR="00D265CB" w:rsidRPr="00D265CB" w:rsidRDefault="00D265CB" w:rsidP="00D265CB">
      <w:pPr>
        <w:pStyle w:val="Zkladntext"/>
      </w:pPr>
      <w:r w:rsidRPr="00D265CB">
        <w:t>Počet obsloužených knihoven</w:t>
      </w:r>
      <w:r>
        <w:tab/>
      </w:r>
      <w:r>
        <w:tab/>
      </w:r>
      <w:r>
        <w:tab/>
      </w:r>
      <w:r w:rsidR="001E6061">
        <w:t>0</w:t>
      </w:r>
    </w:p>
    <w:p w:rsidR="00D265CB" w:rsidRPr="00D265CB" w:rsidRDefault="00D265CB" w:rsidP="00D265CB">
      <w:pPr>
        <w:pStyle w:val="Zkladntext"/>
      </w:pPr>
      <w:r w:rsidRPr="00D265CB">
        <w:t>Počet akcí, zásahů</w:t>
      </w:r>
      <w:r>
        <w:tab/>
      </w:r>
      <w:r>
        <w:tab/>
      </w:r>
      <w:r>
        <w:tab/>
      </w:r>
      <w:r w:rsidR="001E6061">
        <w:t>0</w:t>
      </w:r>
    </w:p>
    <w:p w:rsidR="00823128" w:rsidRPr="00D265CB" w:rsidRDefault="00823128" w:rsidP="00D265CB">
      <w:pPr>
        <w:pStyle w:val="poznmkavtextu"/>
      </w:pPr>
    </w:p>
    <w:p w:rsidR="00885FDD" w:rsidRPr="00A30FC6" w:rsidRDefault="00885FDD" w:rsidP="00215A73">
      <w:pPr>
        <w:pStyle w:val="Nadpis20"/>
      </w:pPr>
      <w:r w:rsidRPr="00A30FC6">
        <w:t>Pomoc při revizi a aktualizaci KF</w:t>
      </w:r>
    </w:p>
    <w:p w:rsidR="00885FDD" w:rsidRPr="00A30FC6" w:rsidRDefault="00885FDD" w:rsidP="00215A73">
      <w:pPr>
        <w:pStyle w:val="Zkladntext"/>
      </w:pPr>
      <w:r w:rsidRPr="00A30FC6">
        <w:t>Počet obsloužených knihoven</w:t>
      </w:r>
      <w:r w:rsidRPr="00A30FC6">
        <w:tab/>
      </w:r>
      <w:r w:rsidR="0079600F">
        <w:tab/>
      </w:r>
      <w:r w:rsidR="0079600F">
        <w:tab/>
      </w:r>
      <w:r w:rsidR="00253A77">
        <w:t>9</w:t>
      </w:r>
    </w:p>
    <w:p w:rsidR="00885FDD" w:rsidRDefault="00885FDD" w:rsidP="00215A73">
      <w:pPr>
        <w:pStyle w:val="Zkladntext"/>
        <w:rPr>
          <w:highlight w:val="yellow"/>
        </w:rPr>
      </w:pPr>
      <w:r w:rsidRPr="00A30FC6">
        <w:t>Počet revidovaných knihoven</w:t>
      </w:r>
      <w:r w:rsidRPr="00A30FC6">
        <w:tab/>
      </w:r>
      <w:r w:rsidR="0079600F">
        <w:tab/>
      </w:r>
      <w:r w:rsidR="0079600F">
        <w:tab/>
      </w:r>
      <w:r w:rsidR="001E6061">
        <w:t>8</w:t>
      </w:r>
    </w:p>
    <w:p w:rsidR="003521FE" w:rsidRPr="00A30FC6" w:rsidRDefault="003521FE" w:rsidP="003521FE">
      <w:pPr>
        <w:pStyle w:val="Zkladntext"/>
      </w:pPr>
      <w:r w:rsidRPr="00A30FC6">
        <w:t>Počet revidovaných k.</w:t>
      </w:r>
      <w:r>
        <w:t xml:space="preserve"> </w:t>
      </w:r>
      <w:r w:rsidRPr="00A30FC6">
        <w:t>j.</w:t>
      </w:r>
      <w:r w:rsidRPr="00A30FC6">
        <w:tab/>
      </w:r>
      <w:r>
        <w:tab/>
      </w:r>
      <w:r>
        <w:tab/>
      </w:r>
      <w:r w:rsidR="001E6061">
        <w:t>20438</w:t>
      </w:r>
    </w:p>
    <w:p w:rsidR="00A1646A" w:rsidRPr="00A30FC6" w:rsidRDefault="00A1646A" w:rsidP="00215A73">
      <w:pPr>
        <w:pStyle w:val="Zkladntext"/>
      </w:pPr>
      <w:r>
        <w:t xml:space="preserve">Počet </w:t>
      </w:r>
      <w:r w:rsidR="003521FE">
        <w:t>aktualizovaných K. j.</w:t>
      </w:r>
      <w:r w:rsidR="003521FE">
        <w:tab/>
      </w:r>
      <w:r w:rsidR="003521FE">
        <w:tab/>
      </w:r>
      <w:r w:rsidR="003521FE">
        <w:tab/>
      </w:r>
      <w:r w:rsidR="001E6061">
        <w:t>8604</w:t>
      </w:r>
    </w:p>
    <w:p w:rsidR="00253A77" w:rsidRDefault="00253A77" w:rsidP="00253A77">
      <w:pPr>
        <w:pStyle w:val="Zkladntext"/>
        <w:rPr>
          <w:b/>
          <w:u w:val="single"/>
        </w:rPr>
      </w:pPr>
    </w:p>
    <w:p w:rsidR="00253A77" w:rsidRPr="001A352E" w:rsidRDefault="00253A77" w:rsidP="00253A77">
      <w:pPr>
        <w:pStyle w:val="Zkladntext"/>
        <w:rPr>
          <w:b/>
          <w:u w:val="single"/>
        </w:rPr>
      </w:pPr>
      <w:r w:rsidRPr="001A352E">
        <w:rPr>
          <w:b/>
          <w:u w:val="single"/>
        </w:rPr>
        <w:t>Aktualizace:</w:t>
      </w:r>
    </w:p>
    <w:p w:rsidR="00253A77" w:rsidRDefault="00253A77" w:rsidP="00253A77">
      <w:pPr>
        <w:pStyle w:val="Zkladntext"/>
      </w:pPr>
      <w:r>
        <w:t xml:space="preserve">Knihovna </w:t>
      </w:r>
      <w:proofErr w:type="spellStart"/>
      <w:r>
        <w:t>Zátor</w:t>
      </w:r>
      <w:proofErr w:type="spellEnd"/>
    </w:p>
    <w:p w:rsidR="00253A77" w:rsidRDefault="00253A77" w:rsidP="00253A77">
      <w:pPr>
        <w:pStyle w:val="Zkladntext"/>
      </w:pPr>
      <w:r>
        <w:t>Knihovna Karlovice</w:t>
      </w:r>
    </w:p>
    <w:p w:rsidR="00253A77" w:rsidRDefault="00253A77" w:rsidP="00253A77">
      <w:pPr>
        <w:pStyle w:val="Zkladntext"/>
      </w:pPr>
      <w:r>
        <w:t xml:space="preserve">Knihovna </w:t>
      </w:r>
      <w:proofErr w:type="spellStart"/>
      <w:r>
        <w:t>Mezina</w:t>
      </w:r>
      <w:proofErr w:type="spellEnd"/>
    </w:p>
    <w:p w:rsidR="00253A77" w:rsidRDefault="00253A77" w:rsidP="00253A77">
      <w:pPr>
        <w:pStyle w:val="Zkladntext"/>
      </w:pPr>
    </w:p>
    <w:p w:rsidR="00253A77" w:rsidRPr="007750A0" w:rsidRDefault="00253A77" w:rsidP="00253A77">
      <w:pPr>
        <w:pStyle w:val="Zkladntext"/>
        <w:rPr>
          <w:b/>
          <w:u w:val="single"/>
        </w:rPr>
      </w:pPr>
      <w:r w:rsidRPr="007750A0">
        <w:rPr>
          <w:b/>
          <w:u w:val="single"/>
        </w:rPr>
        <w:t xml:space="preserve">Revize: </w:t>
      </w:r>
    </w:p>
    <w:p w:rsidR="00253A77" w:rsidRDefault="00253A77" w:rsidP="00253A77">
      <w:pPr>
        <w:pStyle w:val="Zkladntext"/>
      </w:pPr>
      <w:r>
        <w:t>Knihovna Karlovice</w:t>
      </w:r>
      <w:r>
        <w:tab/>
        <w:t>řádná revize  - naplánována</w:t>
      </w:r>
    </w:p>
    <w:p w:rsidR="00253A77" w:rsidRDefault="00253A77" w:rsidP="00253A77">
      <w:pPr>
        <w:pStyle w:val="Zkladntext"/>
      </w:pPr>
      <w:r>
        <w:t xml:space="preserve">Knihovna </w:t>
      </w:r>
      <w:proofErr w:type="spellStart"/>
      <w:r>
        <w:t>Brantice</w:t>
      </w:r>
      <w:proofErr w:type="spellEnd"/>
      <w:r>
        <w:tab/>
        <w:t>řádná revize  - naplánována</w:t>
      </w:r>
    </w:p>
    <w:p w:rsidR="00253A77" w:rsidRDefault="00253A77" w:rsidP="00253A77">
      <w:pPr>
        <w:pStyle w:val="Zkladntext"/>
      </w:pPr>
      <w:r>
        <w:t>Knihovna Světlá Hora</w:t>
      </w:r>
      <w:r>
        <w:tab/>
        <w:t>řádná revize  - naplánována</w:t>
      </w:r>
    </w:p>
    <w:p w:rsidR="00253A77" w:rsidRDefault="00253A77" w:rsidP="00253A77">
      <w:pPr>
        <w:pStyle w:val="Zkladntext"/>
      </w:pPr>
      <w:r>
        <w:t>Knihovna Stará Ves</w:t>
      </w:r>
      <w:r>
        <w:tab/>
        <w:t>řádná revize  - naplánována</w:t>
      </w:r>
    </w:p>
    <w:p w:rsidR="00253A77" w:rsidRDefault="00253A77" w:rsidP="00253A77">
      <w:pPr>
        <w:pStyle w:val="Zkladntext"/>
      </w:pPr>
      <w:r>
        <w:t xml:space="preserve">Knihovna Svobodné </w:t>
      </w:r>
      <w:proofErr w:type="spellStart"/>
      <w:r>
        <w:t>Heřmanice</w:t>
      </w:r>
      <w:proofErr w:type="spellEnd"/>
      <w:r>
        <w:tab/>
        <w:t>řádná revize  - naplánována</w:t>
      </w:r>
    </w:p>
    <w:p w:rsidR="00253A77" w:rsidRDefault="00253A77" w:rsidP="00253A77">
      <w:pPr>
        <w:pStyle w:val="Zkladntext"/>
      </w:pPr>
      <w:r>
        <w:t xml:space="preserve">Knihovna Slezské </w:t>
      </w:r>
      <w:proofErr w:type="spellStart"/>
      <w:r>
        <w:t>Rudoltice</w:t>
      </w:r>
      <w:proofErr w:type="spellEnd"/>
      <w:r>
        <w:tab/>
        <w:t>řádná revize  - naplánována</w:t>
      </w:r>
    </w:p>
    <w:p w:rsidR="00253A77" w:rsidRDefault="00253A77" w:rsidP="00253A77">
      <w:pPr>
        <w:pStyle w:val="Zkladntext"/>
      </w:pPr>
      <w:r>
        <w:t xml:space="preserve">Knihovna </w:t>
      </w:r>
      <w:proofErr w:type="spellStart"/>
      <w:r>
        <w:t>Krasov</w:t>
      </w:r>
      <w:proofErr w:type="spellEnd"/>
      <w:r>
        <w:tab/>
        <w:t>řádná revize  - naplánována</w:t>
      </w:r>
    </w:p>
    <w:p w:rsidR="00253A77" w:rsidRDefault="00253A77" w:rsidP="00253A77">
      <w:pPr>
        <w:pStyle w:val="Zkladntext"/>
      </w:pPr>
      <w:r>
        <w:t xml:space="preserve">Knihovna </w:t>
      </w:r>
      <w:proofErr w:type="spellStart"/>
      <w:r>
        <w:t>Mezina</w:t>
      </w:r>
      <w:proofErr w:type="spellEnd"/>
      <w:r>
        <w:tab/>
        <w:t>řádná revize  - naplánována</w:t>
      </w:r>
    </w:p>
    <w:p w:rsidR="00253A77" w:rsidRDefault="00253A77" w:rsidP="00253A77">
      <w:pPr>
        <w:pStyle w:val="Zkladntext"/>
      </w:pPr>
    </w:p>
    <w:p w:rsidR="00885FDD" w:rsidRPr="00A30FC6" w:rsidRDefault="003773B5" w:rsidP="00215A73">
      <w:pPr>
        <w:pStyle w:val="Nadpis20"/>
      </w:pPr>
      <w:r>
        <w:t xml:space="preserve">Nákup </w:t>
      </w:r>
      <w:r w:rsidR="00885FDD" w:rsidRPr="00A30FC6">
        <w:t>a zpracování KF z prostředků obcí</w:t>
      </w:r>
    </w:p>
    <w:p w:rsidR="00885FDD" w:rsidRPr="00A30FC6" w:rsidRDefault="00885FDD" w:rsidP="00215A73">
      <w:r w:rsidRPr="00A30FC6">
        <w:t>Počet obsloužených knihoven</w:t>
      </w:r>
      <w:r w:rsidRPr="00A30FC6">
        <w:tab/>
      </w:r>
      <w:r w:rsidR="00823128">
        <w:tab/>
      </w:r>
      <w:r w:rsidR="00823128">
        <w:tab/>
      </w:r>
      <w:r w:rsidR="00253A77">
        <w:t>4</w:t>
      </w:r>
      <w:r w:rsidR="007442F7">
        <w:t>7</w:t>
      </w:r>
    </w:p>
    <w:p w:rsidR="00885FDD" w:rsidRPr="00A30FC6" w:rsidRDefault="00885FDD" w:rsidP="00215A73">
      <w:r w:rsidRPr="00A30FC6">
        <w:t>Počet nakoupených knihovních jednotek</w:t>
      </w:r>
      <w:r w:rsidRPr="00A30FC6">
        <w:tab/>
      </w:r>
      <w:r w:rsidR="00823128">
        <w:tab/>
      </w:r>
      <w:r w:rsidR="00823128">
        <w:tab/>
      </w:r>
      <w:r w:rsidR="00253A77">
        <w:t>9485</w:t>
      </w:r>
    </w:p>
    <w:p w:rsidR="00885FDD" w:rsidRDefault="00885FDD" w:rsidP="00215A73">
      <w:r w:rsidRPr="00A30FC6">
        <w:t>Počet zpracovaných knihovních jednotek</w:t>
      </w:r>
      <w:r w:rsidRPr="00A30FC6">
        <w:tab/>
      </w:r>
      <w:r w:rsidR="00823128">
        <w:tab/>
      </w:r>
      <w:r w:rsidR="00823128">
        <w:tab/>
      </w:r>
      <w:r w:rsidR="00253A77">
        <w:t>1369</w:t>
      </w:r>
      <w:r w:rsidR="00941474">
        <w:t>2</w:t>
      </w:r>
    </w:p>
    <w:p w:rsidR="00253A77" w:rsidRDefault="00253A77" w:rsidP="00215A73"/>
    <w:p w:rsidR="00253A77" w:rsidRDefault="00253A77" w:rsidP="00253A77">
      <w:r>
        <w:t>Nákup byl prováděn na základě objednávek knihovníků (včetně neprofesionálních knihoven), zpracovávali jsme rovněž dary a vlastní nákupy knihoven.</w:t>
      </w:r>
    </w:p>
    <w:p w:rsidR="00253A77" w:rsidRPr="00A30FC6" w:rsidRDefault="00253A77" w:rsidP="00253A77">
      <w:r>
        <w:t xml:space="preserve">Z toho pro knihovnu Muzea v Bruntále jsme koupili a zpracovali 53 knihovních jednotek, pro Městskou knihovnu Moravský Beroun jsme koupili a zpracovali 309 knihovních jednotek. Obsluhovaným profesionálním knihovnám (včetně </w:t>
      </w:r>
      <w:proofErr w:type="spellStart"/>
      <w:r>
        <w:t>MěK</w:t>
      </w:r>
      <w:proofErr w:type="spellEnd"/>
      <w:r>
        <w:t xml:space="preserve"> Moravský Beroun) jsme knihy zpracovávali za smluvní poplatek.</w:t>
      </w:r>
    </w:p>
    <w:p w:rsidR="00253A77" w:rsidRPr="00A30FC6" w:rsidRDefault="00253A77" w:rsidP="00215A73"/>
    <w:p w:rsidR="003773B5" w:rsidRPr="00A30FC6" w:rsidRDefault="003773B5" w:rsidP="00215A73">
      <w:pPr>
        <w:pStyle w:val="Nadpis20"/>
      </w:pPr>
      <w:r w:rsidRPr="00A30FC6">
        <w:lastRenderedPageBreak/>
        <w:t>Výměnný fond, cirkulace VF</w:t>
      </w:r>
    </w:p>
    <w:p w:rsidR="003773B5" w:rsidRPr="00A30FC6" w:rsidRDefault="003773B5" w:rsidP="00215A73">
      <w:r w:rsidRPr="00A30FC6">
        <w:t xml:space="preserve">Stav výměnného fondu k 31. 12. </w:t>
      </w:r>
      <w:r w:rsidR="00596C01">
        <w:t>202</w:t>
      </w:r>
      <w:r w:rsidR="00100FB2">
        <w:t>2</w:t>
      </w:r>
      <w:r w:rsidRPr="00A30FC6">
        <w:t xml:space="preserve"> celkem</w:t>
      </w:r>
      <w:r w:rsidRPr="00A30FC6">
        <w:tab/>
      </w:r>
      <w:r w:rsidR="00823128">
        <w:tab/>
      </w:r>
      <w:r w:rsidR="00823128">
        <w:tab/>
      </w:r>
      <w:r w:rsidR="001367BA">
        <w:t>3429</w:t>
      </w:r>
      <w:r w:rsidR="004D5A1D">
        <w:t>2</w:t>
      </w:r>
    </w:p>
    <w:p w:rsidR="003773B5" w:rsidRPr="00A30FC6" w:rsidRDefault="003773B5" w:rsidP="00215A73">
      <w:r w:rsidRPr="00A30FC6">
        <w:t xml:space="preserve">Roční přírůstek VF (od 1. 1. </w:t>
      </w:r>
      <w:r w:rsidR="00596C01">
        <w:t>202</w:t>
      </w:r>
      <w:r w:rsidR="00100FB2">
        <w:t>2</w:t>
      </w:r>
      <w:r w:rsidRPr="00A30FC6">
        <w:t xml:space="preserve"> – 31. 12. </w:t>
      </w:r>
      <w:r w:rsidR="00596C01">
        <w:t>202</w:t>
      </w:r>
      <w:r w:rsidR="00100FB2">
        <w:t>2</w:t>
      </w:r>
      <w:r w:rsidRPr="00A30FC6">
        <w:t>)</w:t>
      </w:r>
      <w:r w:rsidRPr="00A30FC6">
        <w:tab/>
      </w:r>
      <w:r w:rsidR="00823128">
        <w:tab/>
      </w:r>
      <w:r w:rsidR="00823128">
        <w:tab/>
      </w:r>
      <w:r w:rsidR="001367BA">
        <w:t>27</w:t>
      </w:r>
      <w:r w:rsidR="00941474">
        <w:t>12</w:t>
      </w:r>
    </w:p>
    <w:p w:rsidR="003773B5" w:rsidRPr="00A30FC6" w:rsidRDefault="003773B5" w:rsidP="00215A73">
      <w:r w:rsidRPr="00A30FC6">
        <w:t>Zakoupeno z dotace na RF</w:t>
      </w:r>
      <w:r w:rsidRPr="00A30FC6">
        <w:tab/>
      </w:r>
      <w:r w:rsidR="00823128">
        <w:tab/>
      </w:r>
      <w:r w:rsidR="00823128">
        <w:tab/>
      </w:r>
      <w:r w:rsidR="001367BA">
        <w:t>2701</w:t>
      </w:r>
    </w:p>
    <w:p w:rsidR="003773B5" w:rsidRPr="00A30FC6" w:rsidRDefault="003773B5" w:rsidP="00215A73">
      <w:r w:rsidRPr="00A30FC6">
        <w:t>Zakoupeno z prostředků obcí</w:t>
      </w:r>
      <w:r w:rsidRPr="00A30FC6">
        <w:tab/>
      </w:r>
      <w:r w:rsidR="00823128">
        <w:tab/>
      </w:r>
      <w:r w:rsidR="00823128">
        <w:tab/>
      </w:r>
      <w:r w:rsidR="001367BA">
        <w:t>0</w:t>
      </w:r>
    </w:p>
    <w:p w:rsidR="003773B5" w:rsidRPr="00A30FC6" w:rsidRDefault="003773B5" w:rsidP="00215A73">
      <w:r w:rsidRPr="00A30FC6">
        <w:t>Zakoupeno z jiných zdrojů</w:t>
      </w:r>
      <w:r w:rsidRPr="00A30FC6">
        <w:tab/>
      </w:r>
      <w:r w:rsidR="00823128">
        <w:tab/>
      </w:r>
      <w:r w:rsidR="00823128">
        <w:tab/>
      </w:r>
      <w:r w:rsidR="001367BA">
        <w:t>3</w:t>
      </w:r>
    </w:p>
    <w:p w:rsidR="003773B5" w:rsidRDefault="003773B5" w:rsidP="00215A73">
      <w:r w:rsidRPr="00A30FC6">
        <w:t>Odpisy KF</w:t>
      </w:r>
      <w:r w:rsidRPr="00A30FC6">
        <w:tab/>
      </w:r>
      <w:r w:rsidR="00823128">
        <w:tab/>
      </w:r>
      <w:r w:rsidR="00823128">
        <w:tab/>
      </w:r>
      <w:r w:rsidR="001367BA">
        <w:t>4963</w:t>
      </w:r>
    </w:p>
    <w:p w:rsidR="001367BA" w:rsidRDefault="001367BA" w:rsidP="001367BA">
      <w:r>
        <w:t>Dary a náhrady za ztracené knihy</w:t>
      </w:r>
      <w:r>
        <w:tab/>
      </w:r>
      <w:r>
        <w:tab/>
      </w:r>
      <w:r>
        <w:tab/>
      </w:r>
      <w:r w:rsidR="00941474">
        <w:t>8</w:t>
      </w:r>
    </w:p>
    <w:p w:rsidR="001367BA" w:rsidRPr="00A30FC6" w:rsidRDefault="001367BA" w:rsidP="00215A73"/>
    <w:p w:rsidR="001367BA" w:rsidRPr="00687F1E" w:rsidRDefault="001367BA" w:rsidP="001367BA">
      <w:pPr>
        <w:pStyle w:val="poznmkavtextu"/>
        <w:spacing w:before="0" w:after="0"/>
        <w:rPr>
          <w:i w:val="0"/>
          <w:color w:val="auto"/>
        </w:rPr>
      </w:pPr>
      <w:r>
        <w:rPr>
          <w:i w:val="0"/>
          <w:color w:val="auto"/>
        </w:rPr>
        <w:t>Provádíme pravidelnou údržbu výměnného fondu.</w:t>
      </w:r>
    </w:p>
    <w:p w:rsidR="001367BA" w:rsidRPr="00A30FC6" w:rsidRDefault="001367BA" w:rsidP="001367BA">
      <w:r>
        <w:t>V roce 2022 jsme do výměnných souborů nakoupili ALBI knihy pro děti, zvukové knihy a deskové hry.</w:t>
      </w:r>
    </w:p>
    <w:p w:rsidR="003773B5" w:rsidRPr="00A30FC6" w:rsidRDefault="003773B5" w:rsidP="00215A73">
      <w:pPr>
        <w:pStyle w:val="Nadpis20"/>
      </w:pPr>
      <w:r w:rsidRPr="00A30FC6">
        <w:t>Cirkulace VF</w:t>
      </w:r>
    </w:p>
    <w:p w:rsidR="003773B5" w:rsidRPr="00A30FC6" w:rsidRDefault="003773B5" w:rsidP="00215A73">
      <w:r w:rsidRPr="00A30FC6">
        <w:t>Počet obsloužených knihoven</w:t>
      </w:r>
      <w:r w:rsidRPr="00A30FC6">
        <w:tab/>
      </w:r>
      <w:r w:rsidR="00823128">
        <w:tab/>
      </w:r>
      <w:r w:rsidR="00823128">
        <w:tab/>
      </w:r>
      <w:r w:rsidR="001367BA">
        <w:t>49</w:t>
      </w:r>
    </w:p>
    <w:p w:rsidR="003773B5" w:rsidRPr="00A30FC6" w:rsidRDefault="003773B5" w:rsidP="00215A73">
      <w:r w:rsidRPr="00A30FC6">
        <w:t>Počet expedovaných souborů</w:t>
      </w:r>
      <w:r w:rsidRPr="00A30FC6">
        <w:tab/>
      </w:r>
      <w:r w:rsidR="00823128">
        <w:tab/>
      </w:r>
      <w:r w:rsidR="00823128">
        <w:tab/>
      </w:r>
      <w:r w:rsidR="001367BA">
        <w:t>189</w:t>
      </w:r>
    </w:p>
    <w:p w:rsidR="003773B5" w:rsidRPr="00A30FC6" w:rsidRDefault="003773B5" w:rsidP="00215A73">
      <w:r w:rsidRPr="00A30FC6">
        <w:t>Počet svazků v souborech celkem</w:t>
      </w:r>
      <w:r w:rsidRPr="00A30FC6">
        <w:tab/>
      </w:r>
      <w:r w:rsidR="00823128">
        <w:tab/>
      </w:r>
      <w:r w:rsidR="00823128">
        <w:tab/>
      </w:r>
      <w:r w:rsidR="001367BA">
        <w:t>14782</w:t>
      </w:r>
    </w:p>
    <w:p w:rsidR="003773B5" w:rsidRPr="00A30FC6" w:rsidRDefault="003773B5" w:rsidP="00215A73">
      <w:r w:rsidRPr="00A30FC6">
        <w:t>Průměrný počet svazků v 1 souboru</w:t>
      </w:r>
      <w:r w:rsidRPr="00A30FC6">
        <w:tab/>
      </w:r>
      <w:r w:rsidR="00823128">
        <w:tab/>
      </w:r>
      <w:r w:rsidR="00823128">
        <w:tab/>
      </w:r>
      <w:r w:rsidR="001367BA">
        <w:t>78</w:t>
      </w:r>
    </w:p>
    <w:p w:rsidR="003773B5" w:rsidRPr="00A30FC6" w:rsidRDefault="003773B5" w:rsidP="00215A73">
      <w:pPr>
        <w:pStyle w:val="Nadpis20"/>
      </w:pPr>
      <w:r w:rsidRPr="00A30FC6">
        <w:t>Servis výpočetní techniky</w:t>
      </w:r>
    </w:p>
    <w:p w:rsidR="003773B5" w:rsidRPr="00A30FC6" w:rsidRDefault="003773B5" w:rsidP="00215A73">
      <w:r w:rsidRPr="00A30FC6">
        <w:t>Počet obsloužených knihoven</w:t>
      </w:r>
      <w:r w:rsidRPr="00A30FC6">
        <w:tab/>
      </w:r>
      <w:r w:rsidR="00823128">
        <w:tab/>
      </w:r>
      <w:r w:rsidR="00823128">
        <w:tab/>
      </w:r>
      <w:r w:rsidR="001367BA">
        <w:t>0</w:t>
      </w:r>
    </w:p>
    <w:p w:rsidR="003773B5" w:rsidRPr="00A30FC6" w:rsidRDefault="003773B5" w:rsidP="00215A73">
      <w:r w:rsidRPr="00A30FC6">
        <w:t>Počet akcí</w:t>
      </w:r>
      <w:r w:rsidRPr="00A30FC6">
        <w:tab/>
      </w:r>
      <w:r w:rsidR="00823128">
        <w:tab/>
      </w:r>
      <w:r w:rsidR="00823128">
        <w:tab/>
      </w:r>
      <w:r w:rsidR="001367BA">
        <w:t>0</w:t>
      </w:r>
    </w:p>
    <w:p w:rsidR="003773B5" w:rsidRPr="00A30FC6" w:rsidRDefault="003773B5" w:rsidP="00215A73">
      <w:pPr>
        <w:pStyle w:val="Nadpis20"/>
      </w:pPr>
      <w:r w:rsidRPr="00A30FC6">
        <w:t>Doprava v rámci výkonu RF</w:t>
      </w:r>
    </w:p>
    <w:p w:rsidR="003773B5" w:rsidRPr="00A30FC6" w:rsidRDefault="003773B5" w:rsidP="00215A73">
      <w:r w:rsidRPr="00A30FC6">
        <w:t>Počet obsloužených knihoven</w:t>
      </w:r>
      <w:r w:rsidRPr="00A30FC6">
        <w:tab/>
      </w:r>
      <w:r w:rsidR="00823128">
        <w:tab/>
      </w:r>
      <w:r w:rsidR="00823128">
        <w:tab/>
      </w:r>
      <w:r w:rsidR="001367BA">
        <w:t>51</w:t>
      </w:r>
    </w:p>
    <w:p w:rsidR="003773B5" w:rsidRPr="00A30FC6" w:rsidRDefault="003773B5" w:rsidP="00215A73">
      <w:r w:rsidRPr="00A30FC6">
        <w:t>Počet ujetých km</w:t>
      </w:r>
      <w:r w:rsidRPr="00A30FC6">
        <w:tab/>
      </w:r>
      <w:r w:rsidR="00823128">
        <w:tab/>
      </w:r>
      <w:r w:rsidR="00823128">
        <w:tab/>
      </w:r>
      <w:r w:rsidR="001367BA">
        <w:t>5904</w:t>
      </w:r>
    </w:p>
    <w:p w:rsidR="003773B5" w:rsidRPr="00A30FC6" w:rsidRDefault="003773B5" w:rsidP="00215A73">
      <w:pPr>
        <w:pStyle w:val="Nadpis20"/>
      </w:pPr>
      <w:r w:rsidRPr="00A30FC6">
        <w:t>Automatizace knihoven</w:t>
      </w:r>
    </w:p>
    <w:p w:rsidR="003773B5" w:rsidRPr="00A30FC6" w:rsidRDefault="003773B5" w:rsidP="00215A73">
      <w:pPr>
        <w:pStyle w:val="Nadpis20"/>
      </w:pPr>
      <w:r w:rsidRPr="00A30FC6">
        <w:t>Ostatní</w:t>
      </w:r>
    </w:p>
    <w:p w:rsidR="001367BA" w:rsidRDefault="001367BA" w:rsidP="001367BA">
      <w:pPr>
        <w:pStyle w:val="poznmkavtextu"/>
        <w:rPr>
          <w:i w:val="0"/>
          <w:color w:val="auto"/>
        </w:rPr>
      </w:pPr>
      <w:r>
        <w:rPr>
          <w:i w:val="0"/>
          <w:color w:val="auto"/>
        </w:rPr>
        <w:t>Pokračujeme v budování souborného katalogu knihoven regionu Bruntál. Zprostředkováváme MVS neprofesionálním knihovnám uvnitř našeho regionu. Za profesionální knihovny posíláme záznamy do CASLINU. Pro knihovny zpracováváme písemné informace – ke knihovnické evidenci, práci s </w:t>
      </w:r>
      <w:proofErr w:type="spellStart"/>
      <w:r>
        <w:rPr>
          <w:i w:val="0"/>
          <w:color w:val="auto"/>
        </w:rPr>
        <w:t>Verbisem</w:t>
      </w:r>
      <w:proofErr w:type="spellEnd"/>
      <w:r>
        <w:rPr>
          <w:i w:val="0"/>
          <w:color w:val="auto"/>
        </w:rPr>
        <w:t xml:space="preserve">, katalogem </w:t>
      </w:r>
      <w:proofErr w:type="spellStart"/>
      <w:r>
        <w:rPr>
          <w:i w:val="0"/>
          <w:color w:val="auto"/>
        </w:rPr>
        <w:t>Portaro</w:t>
      </w:r>
      <w:proofErr w:type="spellEnd"/>
      <w:r>
        <w:rPr>
          <w:i w:val="0"/>
          <w:color w:val="auto"/>
        </w:rPr>
        <w:t xml:space="preserve"> a E-</w:t>
      </w:r>
      <w:proofErr w:type="spellStart"/>
      <w:r>
        <w:rPr>
          <w:i w:val="0"/>
          <w:color w:val="auto"/>
        </w:rPr>
        <w:t>Verbisem</w:t>
      </w:r>
      <w:proofErr w:type="spellEnd"/>
      <w:r>
        <w:rPr>
          <w:i w:val="0"/>
          <w:color w:val="auto"/>
        </w:rPr>
        <w:t>. Aktualizujeme data v Centrálním adresáři knihoven.</w:t>
      </w:r>
    </w:p>
    <w:p w:rsidR="003773B5" w:rsidRPr="00A30FC6" w:rsidRDefault="003773B5" w:rsidP="00215A73">
      <w:pPr>
        <w:pStyle w:val="Nadpis20"/>
      </w:pPr>
      <w:r w:rsidRPr="00A30FC6">
        <w:t>Závěr</w:t>
      </w:r>
    </w:p>
    <w:p w:rsidR="003773B5" w:rsidRPr="00A30FC6" w:rsidRDefault="003773B5" w:rsidP="00215A73">
      <w:pPr>
        <w:pStyle w:val="Nadpis20"/>
      </w:pPr>
      <w:r w:rsidRPr="00A30FC6">
        <w:t xml:space="preserve">Přílohy: </w:t>
      </w:r>
    </w:p>
    <w:p w:rsidR="003773B5" w:rsidRPr="00A30FC6" w:rsidRDefault="003773B5" w:rsidP="00215A73">
      <w:r w:rsidRPr="00A30FC6">
        <w:t xml:space="preserve">1x tabulka – statistický výkaz výkonu RF za rok </w:t>
      </w:r>
      <w:r w:rsidR="00823128">
        <w:t>202</w:t>
      </w:r>
      <w:r w:rsidR="00100FB2">
        <w:t>2</w:t>
      </w:r>
      <w:r w:rsidRPr="00A30FC6">
        <w:t xml:space="preserve"> </w:t>
      </w:r>
    </w:p>
    <w:p w:rsidR="003773B5" w:rsidRPr="00A30FC6" w:rsidRDefault="003773B5" w:rsidP="00215A73"/>
    <w:p w:rsidR="003773B5" w:rsidRPr="00A30FC6" w:rsidRDefault="003773B5" w:rsidP="00215A73"/>
    <w:p w:rsidR="003773B5" w:rsidRPr="00A30FC6" w:rsidRDefault="001367BA" w:rsidP="00215A73">
      <w:r>
        <w:t>V Bruntále</w:t>
      </w:r>
      <w:r w:rsidR="003773B5" w:rsidRPr="00A30FC6">
        <w:t xml:space="preserve"> dne </w:t>
      </w:r>
      <w:r w:rsidR="00546596">
        <w:t>30</w:t>
      </w:r>
      <w:r w:rsidR="008E2419">
        <w:t>. 1. 2023</w:t>
      </w:r>
    </w:p>
    <w:p w:rsidR="003773B5" w:rsidRPr="00A30FC6" w:rsidRDefault="003773B5" w:rsidP="00215A73"/>
    <w:p w:rsidR="003773B5" w:rsidRPr="00A30FC6" w:rsidRDefault="003773B5" w:rsidP="00215A73">
      <w:proofErr w:type="gramStart"/>
      <w:r w:rsidRPr="00A30FC6">
        <w:t>Zpracoval(a):</w:t>
      </w:r>
      <w:proofErr w:type="gramEnd"/>
      <w:r w:rsidR="008E2419">
        <w:t xml:space="preserve"> Iva </w:t>
      </w:r>
      <w:proofErr w:type="spellStart"/>
      <w:r w:rsidR="008E2419">
        <w:t>Pobežalová</w:t>
      </w:r>
      <w:proofErr w:type="spellEnd"/>
    </w:p>
    <w:p w:rsidR="003773B5" w:rsidRPr="00A30FC6" w:rsidRDefault="003773B5" w:rsidP="00215A73">
      <w:proofErr w:type="gramStart"/>
      <w:r w:rsidRPr="00A30FC6">
        <w:t>Odsouhlasil(a):</w:t>
      </w:r>
      <w:proofErr w:type="gramEnd"/>
      <w:r w:rsidR="008E2419">
        <w:t xml:space="preserve"> Mgr. Jakub Vlček</w:t>
      </w:r>
    </w:p>
    <w:p w:rsidR="00885FDD" w:rsidRDefault="00885FDD" w:rsidP="00215A73">
      <w:pPr>
        <w:pStyle w:val="Nadpis20"/>
      </w:pPr>
    </w:p>
    <w:sectPr w:rsidR="00885FDD" w:rsidSect="0026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558"/>
    <w:multiLevelType w:val="hybridMultilevel"/>
    <w:tmpl w:val="12E060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564"/>
    <w:rsid w:val="000369C5"/>
    <w:rsid w:val="00100FB2"/>
    <w:rsid w:val="001161DF"/>
    <w:rsid w:val="001367BA"/>
    <w:rsid w:val="0016769C"/>
    <w:rsid w:val="001E6061"/>
    <w:rsid w:val="001F2EA7"/>
    <w:rsid w:val="00215A73"/>
    <w:rsid w:val="00235C6C"/>
    <w:rsid w:val="00253A77"/>
    <w:rsid w:val="002602B4"/>
    <w:rsid w:val="00267F7A"/>
    <w:rsid w:val="003521FE"/>
    <w:rsid w:val="003773B5"/>
    <w:rsid w:val="003A75A3"/>
    <w:rsid w:val="003F4713"/>
    <w:rsid w:val="00411F88"/>
    <w:rsid w:val="004A630A"/>
    <w:rsid w:val="004C4BC0"/>
    <w:rsid w:val="004D5A1D"/>
    <w:rsid w:val="00546596"/>
    <w:rsid w:val="00561B9E"/>
    <w:rsid w:val="00596C01"/>
    <w:rsid w:val="005B7DFC"/>
    <w:rsid w:val="005F6950"/>
    <w:rsid w:val="0062210A"/>
    <w:rsid w:val="00640776"/>
    <w:rsid w:val="00680515"/>
    <w:rsid w:val="006B3F76"/>
    <w:rsid w:val="00722A37"/>
    <w:rsid w:val="007442F7"/>
    <w:rsid w:val="0079600F"/>
    <w:rsid w:val="007B28CB"/>
    <w:rsid w:val="00823128"/>
    <w:rsid w:val="00860E9E"/>
    <w:rsid w:val="00885FDD"/>
    <w:rsid w:val="008D7FC9"/>
    <w:rsid w:val="008E2419"/>
    <w:rsid w:val="008E717F"/>
    <w:rsid w:val="00916D7E"/>
    <w:rsid w:val="009318CD"/>
    <w:rsid w:val="00941474"/>
    <w:rsid w:val="009A3033"/>
    <w:rsid w:val="009B1DEF"/>
    <w:rsid w:val="009F5EB7"/>
    <w:rsid w:val="00A1646A"/>
    <w:rsid w:val="00A6689C"/>
    <w:rsid w:val="00B11315"/>
    <w:rsid w:val="00B71709"/>
    <w:rsid w:val="00B91CEB"/>
    <w:rsid w:val="00BB2F82"/>
    <w:rsid w:val="00CB1FD7"/>
    <w:rsid w:val="00D265CB"/>
    <w:rsid w:val="00D91FA1"/>
    <w:rsid w:val="00D94564"/>
    <w:rsid w:val="00DE4BF8"/>
    <w:rsid w:val="00DF04DE"/>
    <w:rsid w:val="00E45DB2"/>
    <w:rsid w:val="00E57B27"/>
    <w:rsid w:val="00E75824"/>
    <w:rsid w:val="00F941D7"/>
    <w:rsid w:val="00FD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73"/>
    <w:pPr>
      <w:tabs>
        <w:tab w:val="left" w:pos="5670"/>
      </w:tabs>
      <w:spacing w:after="0" w:line="240" w:lineRule="auto"/>
      <w:jc w:val="both"/>
    </w:pPr>
    <w:rPr>
      <w:rFonts w:ascii="Calibri" w:eastAsia="Times New Roman" w:hAnsi="Calibri" w:cs="Arial"/>
      <w:szCs w:val="24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4A630A"/>
    <w:pPr>
      <w:keepLines w:val="0"/>
      <w:spacing w:before="240" w:after="60"/>
      <w:jc w:val="left"/>
      <w:outlineLvl w:val="0"/>
    </w:pPr>
    <w:rPr>
      <w:rFonts w:ascii="Arial" w:hAnsi="Arial" w:cs="Arial"/>
      <w:color w:val="00206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630A"/>
    <w:rPr>
      <w:rFonts w:ascii="Arial" w:eastAsiaTheme="majorEastAsia" w:hAnsi="Arial" w:cs="Arial"/>
      <w:color w:val="00206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D94564"/>
  </w:style>
  <w:style w:type="character" w:customStyle="1" w:styleId="ZkladntextChar">
    <w:name w:val="Základní text Char"/>
    <w:basedOn w:val="Standardnpsmoodstavce"/>
    <w:link w:val="Zkladntext"/>
    <w:semiHidden/>
    <w:rsid w:val="00D9456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20">
    <w:name w:val="Nadpis2"/>
    <w:basedOn w:val="Nadpis2"/>
    <w:link w:val="Nadpis2Char0"/>
    <w:qFormat/>
    <w:rsid w:val="00235C6C"/>
    <w:pPr>
      <w:spacing w:before="120" w:after="120"/>
    </w:pPr>
    <w:rPr>
      <w:rFonts w:ascii="Arial" w:eastAsia="Times New Roman" w:hAnsi="Arial" w:cs="Arial"/>
      <w:bCs/>
      <w:iCs/>
      <w:color w:val="002060"/>
    </w:rPr>
  </w:style>
  <w:style w:type="character" w:styleId="Hypertextovodkaz">
    <w:name w:val="Hyperlink"/>
    <w:basedOn w:val="Standardnpsmoodstavce"/>
    <w:uiPriority w:val="99"/>
    <w:unhideWhenUsed/>
    <w:rsid w:val="00885FDD"/>
    <w:rPr>
      <w:color w:val="0563C1" w:themeColor="hyperlink"/>
      <w:u w:val="single"/>
    </w:rPr>
  </w:style>
  <w:style w:type="character" w:customStyle="1" w:styleId="Nadpis2Char0">
    <w:name w:val="Nadpis2 Char"/>
    <w:basedOn w:val="Nadpis2Char"/>
    <w:link w:val="Nadpis20"/>
    <w:rsid w:val="00235C6C"/>
    <w:rPr>
      <w:rFonts w:ascii="Arial" w:eastAsia="Times New Roman" w:hAnsi="Arial" w:cs="Arial"/>
      <w:bCs/>
      <w:iCs/>
      <w:color w:val="002060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85F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85FD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poznmkavtextu">
    <w:name w:val="poznámka v textu"/>
    <w:basedOn w:val="Zkladntext"/>
    <w:link w:val="poznmkavtextuChar"/>
    <w:qFormat/>
    <w:rsid w:val="009318CD"/>
    <w:pPr>
      <w:spacing w:before="120" w:after="120"/>
    </w:pPr>
    <w:rPr>
      <w:i/>
      <w:color w:val="0070C0"/>
      <w:szCs w:val="22"/>
    </w:rPr>
  </w:style>
  <w:style w:type="character" w:customStyle="1" w:styleId="poznmkavtextuChar">
    <w:name w:val="poznámka v textu Char"/>
    <w:basedOn w:val="ZkladntextChar"/>
    <w:link w:val="poznmkavtextu"/>
    <w:rsid w:val="009318CD"/>
    <w:rPr>
      <w:rFonts w:ascii="Calibri" w:eastAsia="Times New Roman" w:hAnsi="Calibri" w:cs="Arial"/>
      <w:i/>
      <w:color w:val="0070C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941D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7D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Marie Šedá</dc:creator>
  <cp:keywords/>
  <dc:description/>
  <cp:lastModifiedBy>Pobežalová</cp:lastModifiedBy>
  <cp:revision>28</cp:revision>
  <dcterms:created xsi:type="dcterms:W3CDTF">2019-12-18T07:05:00Z</dcterms:created>
  <dcterms:modified xsi:type="dcterms:W3CDTF">2023-02-01T11:12:00Z</dcterms:modified>
</cp:coreProperties>
</file>